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D7" w:rsidRDefault="009839F6" w:rsidP="00BA00D7">
      <w:pPr>
        <w:pStyle w:val="20"/>
        <w:shd w:val="clear" w:color="auto" w:fill="auto"/>
        <w:spacing w:after="308" w:line="274" w:lineRule="exact"/>
        <w:ind w:right="5761"/>
        <w:jc w:val="both"/>
      </w:pPr>
      <w:r>
        <w:t xml:space="preserve">ПОЛОЖЕНИЕ </w:t>
      </w:r>
    </w:p>
    <w:p w:rsidR="008F6E68" w:rsidRDefault="009839F6" w:rsidP="00BA00D7">
      <w:pPr>
        <w:pStyle w:val="20"/>
        <w:shd w:val="clear" w:color="auto" w:fill="auto"/>
        <w:spacing w:after="308" w:line="274" w:lineRule="exact"/>
        <w:ind w:right="6186"/>
        <w:jc w:val="both"/>
      </w:pPr>
      <w:r w:rsidRPr="00BA00D7">
        <w:rPr>
          <w:spacing w:val="20"/>
        </w:rPr>
        <w:t>о Совете по развитию</w:t>
      </w:r>
      <w:r>
        <w:t xml:space="preserve"> </w:t>
      </w:r>
      <w:r w:rsidRPr="00BA00D7">
        <w:rPr>
          <w:spacing w:val="22"/>
        </w:rPr>
        <w:t>кинематографии при</w:t>
      </w:r>
      <w:r>
        <w:t xml:space="preserve"> Министерстве культуры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38" w:lineRule="exact"/>
        <w:ind w:firstLine="740"/>
        <w:jc w:val="both"/>
      </w:pPr>
      <w:r>
        <w:t xml:space="preserve">Настоящее Положение определяет порядок формирования, задачи и функции Совета по развитию кинематографии при Министерстве </w:t>
      </w:r>
      <w:r>
        <w:t>культуры (далее - Совет).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38" w:lineRule="exact"/>
        <w:ind w:firstLine="740"/>
        <w:jc w:val="both"/>
      </w:pPr>
      <w:r>
        <w:t>В своей деятельности Совет руководствуется настоящим Положением, Кодексом о культуре Республики Беларусь, Указом Президента Республики Беларусь от 16 апреля 2021 г. № 146 «О развитии кинематографии», иными актами законодательства.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38" w:lineRule="exact"/>
        <w:ind w:firstLine="740"/>
        <w:jc w:val="both"/>
      </w:pPr>
      <w:r>
        <w:t>Основными задачами Совета являются:</w:t>
      </w:r>
    </w:p>
    <w:p w:rsidR="008F6E68" w:rsidRDefault="009839F6">
      <w:pPr>
        <w:pStyle w:val="20"/>
        <w:shd w:val="clear" w:color="auto" w:fill="auto"/>
        <w:spacing w:after="0" w:line="338" w:lineRule="exact"/>
        <w:ind w:firstLine="740"/>
        <w:jc w:val="both"/>
      </w:pPr>
      <w:r>
        <w:t>подготовка предложений по определению перспективных тем для создания фильмов с использованием средств республиканского бюджета;</w:t>
      </w:r>
    </w:p>
    <w:p w:rsidR="008F6E68" w:rsidRDefault="009839F6">
      <w:pPr>
        <w:pStyle w:val="20"/>
        <w:shd w:val="clear" w:color="auto" w:fill="auto"/>
        <w:spacing w:after="0" w:line="338" w:lineRule="exact"/>
        <w:ind w:firstLine="740"/>
        <w:jc w:val="both"/>
      </w:pPr>
      <w:r>
        <w:t>профессиональная оценка заявок и комплекта документов (далее - кинопроекты), представленных</w:t>
      </w:r>
      <w:r>
        <w:t xml:space="preserve"> государственными организациями кинематографии в Министерство культуры для получения субсидий на производство фильмов;</w:t>
      </w:r>
    </w:p>
    <w:p w:rsidR="008F6E68" w:rsidRDefault="009839F6">
      <w:pPr>
        <w:pStyle w:val="20"/>
        <w:shd w:val="clear" w:color="auto" w:fill="auto"/>
        <w:spacing w:after="0" w:line="338" w:lineRule="exact"/>
        <w:ind w:firstLine="740"/>
        <w:jc w:val="both"/>
      </w:pPr>
      <w:r>
        <w:t>отбор кинопроектов, значимых для духовной жизни страны, утверждающих ее гражданские и нравственные идеалы, способствующих творческому пои</w:t>
      </w:r>
      <w:r>
        <w:t>ску в киноискусстве, поддержке талантливой молодежи, содействующих развитию кино для детей и молодежи, обеспечивающих формирование репертуара показа фильмов, востребованных белорусским обществом;</w:t>
      </w:r>
    </w:p>
    <w:p w:rsidR="008F6E68" w:rsidRDefault="009839F6">
      <w:pPr>
        <w:pStyle w:val="20"/>
        <w:shd w:val="clear" w:color="auto" w:fill="auto"/>
        <w:spacing w:after="0" w:line="338" w:lineRule="exact"/>
        <w:ind w:firstLine="740"/>
        <w:jc w:val="both"/>
      </w:pPr>
      <w:r>
        <w:t xml:space="preserve">участие в подготовке предложений по совершенствованию </w:t>
      </w:r>
      <w:r>
        <w:t>законодательства по вопросам кинематографии и в разработке нормативных правовых актов в сфере кинематографии;</w:t>
      </w:r>
    </w:p>
    <w:p w:rsidR="008F6E68" w:rsidRDefault="009839F6">
      <w:pPr>
        <w:pStyle w:val="20"/>
        <w:shd w:val="clear" w:color="auto" w:fill="auto"/>
        <w:spacing w:after="0" w:line="338" w:lineRule="exact"/>
        <w:ind w:firstLine="740"/>
        <w:jc w:val="both"/>
      </w:pPr>
      <w:r>
        <w:t>участие членов Совета в качестве приглашенных экспертов при проведении Министерством культуры процедур государственных закупок на оказание услуг п</w:t>
      </w:r>
      <w:r>
        <w:t>о производству фильмов и проведению кинематографических мероприятий;</w:t>
      </w:r>
    </w:p>
    <w:p w:rsidR="008F6E68" w:rsidRDefault="009839F6">
      <w:pPr>
        <w:pStyle w:val="20"/>
        <w:shd w:val="clear" w:color="auto" w:fill="auto"/>
        <w:spacing w:after="0" w:line="338" w:lineRule="exact"/>
        <w:ind w:firstLine="740"/>
        <w:jc w:val="both"/>
      </w:pPr>
      <w:r>
        <w:t>участие членов Совета в работе экспертных (отборочных) комиссий международных, республиканских фестивалей, конкурсов в сфере кинематографии, проводимых с использованием средств республика</w:t>
      </w:r>
      <w:r>
        <w:t>нского бюджета;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рассмотрение изменений конструктивных и технологических решений при производстве фильма после перечисления средств республиканского бюджета (в том числе в виде авансовых платежей), влекущие увеличение его стоимости. К конструктивным и техно</w:t>
      </w:r>
      <w:r>
        <w:t xml:space="preserve">логическим решениям при производстве фильма принадлежат </w:t>
      </w:r>
      <w:r>
        <w:lastRenderedPageBreak/>
        <w:t>творческая концепция фильма, сметная стоимость, хронометраж фильма, сроки производства, а также лицо режиссера-постановщика и автора сценария.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42" w:lineRule="exact"/>
        <w:ind w:firstLine="740"/>
        <w:jc w:val="both"/>
      </w:pPr>
      <w:r>
        <w:t>Состав Совета формируется из числа представителей Министе</w:t>
      </w:r>
      <w:r>
        <w:t>рства культуры, творческих союзов (режиссеров художественных, документальных и анимационных фильмов, сценаристов), киноведов и кинокритиков, производителей (продюсеров) фильмов. В состав Совета могут входить представители телекомпаний, кинопрокатных органи</w:t>
      </w:r>
      <w:r>
        <w:t>заций, общественных организаций.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342" w:lineRule="exact"/>
        <w:ind w:firstLine="740"/>
        <w:jc w:val="both"/>
      </w:pPr>
      <w:r>
        <w:t>Персональный состав Совета утверждается приказом Министерства культуры. Совет возглавляет председатель, во время отсутствия которого работой Совета руководит заместитель председателя.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Совет и</w:t>
      </w:r>
      <w:r w:rsidR="00BA00D7">
        <w:t>меет нечетное количество членов</w:t>
      </w:r>
      <w:bookmarkStart w:id="0" w:name="_GoBack"/>
      <w:bookmarkEnd w:id="0"/>
      <w:r>
        <w:t>. Члены Совета осуществляют свои полномочия на общественных началах.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after="0" w:line="342" w:lineRule="exact"/>
        <w:ind w:firstLine="740"/>
        <w:jc w:val="both"/>
      </w:pPr>
      <w:r>
        <w:t>При необходимости Совет привлекает экспертов для консультаций и (или) получения экспертного заключения.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42" w:lineRule="exact"/>
        <w:ind w:firstLine="740"/>
        <w:jc w:val="both"/>
      </w:pPr>
      <w:r>
        <w:t xml:space="preserve">Решения Совета оформляются протоколом </w:t>
      </w:r>
      <w:r>
        <w:t>и носят рекомендательный характер.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42" w:lineRule="exact"/>
        <w:ind w:firstLine="740"/>
        <w:jc w:val="both"/>
      </w:pPr>
      <w:r>
        <w:t>Члены Совета имеют право: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вносить предложения председателю Совета по совершенствованию работы Совета.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 xml:space="preserve">в случае несогласия с принятым Советом решением высказывать особое мнение, которое отражается в протоколе заседания </w:t>
      </w:r>
      <w:r>
        <w:t>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в случае невозможности участия на заседании Совета изложить свое мнение по рассматриваемым вопросам в письменной форме, которое оглашается на заседании Совета и приобщается к протоколу заседания Совета.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42" w:lineRule="exact"/>
        <w:ind w:firstLine="740"/>
        <w:jc w:val="both"/>
      </w:pPr>
      <w:r>
        <w:t>Члены Совета обязаны: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участвовать в заседания</w:t>
      </w:r>
      <w:r>
        <w:t>х 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вносить предложения для обсуждения на заседаниях 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выполнять решения 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40"/>
        <w:jc w:val="both"/>
      </w:pPr>
      <w:r>
        <w:t>уведомлять Председателя Совета о возможном конфликте интересов (лично заинтересованы в результате рассматриваемого вопроса).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after="0" w:line="342" w:lineRule="exact"/>
        <w:ind w:firstLine="760"/>
        <w:jc w:val="both"/>
      </w:pPr>
      <w:r>
        <w:t>Председатель Совета: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>организует работу</w:t>
      </w:r>
      <w:r>
        <w:t xml:space="preserve"> 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>утверждает повестки заседаний 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>ведет заседания 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>организует голосование и подсчет голосов;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>при голосовании голосует последним.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42" w:lineRule="exact"/>
        <w:ind w:firstLine="760"/>
        <w:jc w:val="both"/>
      </w:pPr>
      <w:r>
        <w:lastRenderedPageBreak/>
        <w:t>Текущую деятельность Совета обеспечивает секретарь Совета. Секретарь Совета: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 xml:space="preserve">извещает членов совета о </w:t>
      </w:r>
      <w:r>
        <w:t>проведении заседания Совета;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>оформляет протоколы заседаний Совета и обеспечивает их хранение;</w:t>
      </w:r>
    </w:p>
    <w:p w:rsidR="008F6E68" w:rsidRDefault="009839F6">
      <w:pPr>
        <w:pStyle w:val="20"/>
        <w:shd w:val="clear" w:color="auto" w:fill="auto"/>
        <w:spacing w:after="0" w:line="342" w:lineRule="exact"/>
        <w:ind w:firstLine="760"/>
        <w:jc w:val="both"/>
      </w:pPr>
      <w:r>
        <w:t>предоставляет информацию о выполнении решений Совета его председателю.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after="0" w:line="342" w:lineRule="exact"/>
        <w:ind w:firstLine="760"/>
        <w:jc w:val="both"/>
      </w:pPr>
      <w:r>
        <w:t>Совет осуществляет свою работу в форме заседаний.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64"/>
        </w:tabs>
        <w:spacing w:after="0" w:line="342" w:lineRule="exact"/>
        <w:ind w:firstLine="760"/>
        <w:jc w:val="both"/>
      </w:pPr>
      <w:r>
        <w:t xml:space="preserve">Заседания Совета считаются правомочными, </w:t>
      </w:r>
      <w:r>
        <w:t>если на них присутствует не менее половины членов Совета.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42" w:lineRule="exact"/>
        <w:ind w:firstLine="760"/>
        <w:jc w:val="both"/>
      </w:pPr>
      <w:r>
        <w:t>На заседания Совета могут быть приглашены лица, которые привлекались к подготовке материалов по рассматриваемым вопросам. Приглашенные лица пользуются правом совещательного голоса.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42" w:lineRule="exact"/>
        <w:ind w:firstLine="760"/>
        <w:jc w:val="both"/>
      </w:pPr>
      <w:r>
        <w:t>На заседаниях Сов</w:t>
      </w:r>
      <w:r>
        <w:t>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председательствовавшим на заседании и секретарем Совета.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64"/>
        </w:tabs>
        <w:spacing w:after="0" w:line="342" w:lineRule="exact"/>
        <w:ind w:firstLine="760"/>
        <w:jc w:val="both"/>
      </w:pPr>
      <w:r>
        <w:t>Решения Совета принимаю</w:t>
      </w:r>
      <w:r>
        <w:t>тся открытым голосованием, за исключением случаев, предусмотренных пунктом 17 настоящего Положения.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after="0" w:line="342" w:lineRule="exact"/>
        <w:ind w:firstLine="760"/>
        <w:jc w:val="both"/>
      </w:pPr>
      <w:r>
        <w:t>Решения Совета об отборе заявок на производство фильмов, создаваемых путем предоставления субсидий, принимаются тайным голосованием.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42" w:lineRule="exact"/>
        <w:ind w:firstLine="760"/>
        <w:jc w:val="both"/>
      </w:pPr>
      <w:r>
        <w:t>Решения считаются приня</w:t>
      </w:r>
      <w:r>
        <w:t>тыми, если за них проголосовало более половины членов Совета, присутствующих на заседании. Каждый член Совета при голосовании имеет один голос. При равном количестве голосов решающим является голос председательствующего.</w:t>
      </w:r>
    </w:p>
    <w:p w:rsidR="008F6E68" w:rsidRDefault="009839F6">
      <w:pPr>
        <w:pStyle w:val="20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42" w:lineRule="exact"/>
        <w:ind w:firstLine="760"/>
        <w:jc w:val="both"/>
      </w:pPr>
      <w:r>
        <w:t>Решения Совета доводятся до отсутст</w:t>
      </w:r>
      <w:r>
        <w:t>вовавших на заседании членов Совета, а также заинтересованных (по усмотрению председателя Совета) не позднее 5 дней после заседания Совета.</w:t>
      </w:r>
    </w:p>
    <w:sectPr w:rsidR="008F6E68">
      <w:headerReference w:type="default" r:id="rId7"/>
      <w:pgSz w:w="11900" w:h="16840"/>
      <w:pgMar w:top="1247" w:right="756" w:bottom="1469" w:left="16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F6" w:rsidRDefault="009839F6">
      <w:r>
        <w:separator/>
      </w:r>
    </w:p>
  </w:endnote>
  <w:endnote w:type="continuationSeparator" w:id="0">
    <w:p w:rsidR="009839F6" w:rsidRDefault="0098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F6" w:rsidRDefault="009839F6"/>
  </w:footnote>
  <w:footnote w:type="continuationSeparator" w:id="0">
    <w:p w:rsidR="009839F6" w:rsidRDefault="009839F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68" w:rsidRDefault="00BA00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4017645</wp:posOffset>
              </wp:positionH>
              <wp:positionV relativeFrom="page">
                <wp:posOffset>441325</wp:posOffset>
              </wp:positionV>
              <wp:extent cx="89535" cy="204470"/>
              <wp:effectExtent l="0" t="3175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E68" w:rsidRDefault="009839F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00D7" w:rsidRPr="00BA00D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35pt;margin-top:34.75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vM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" filled="f" stroked="f">
              <v:textbox style="mso-fit-shape-to-text:t" inset="0,0,0,0">
                <w:txbxContent>
                  <w:p w:rsidR="008F6E68" w:rsidRDefault="009839F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00D7" w:rsidRPr="00BA00D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946"/>
    <w:multiLevelType w:val="multilevel"/>
    <w:tmpl w:val="D48A6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68"/>
    <w:rsid w:val="008F6E68"/>
    <w:rsid w:val="009839F6"/>
    <w:rsid w:val="00B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147B8"/>
  <w15:docId w15:val="{A63B0826-B19E-4F99-AFBD-A28E3F71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2023-01-12T13:39:00Z</dcterms:created>
  <dcterms:modified xsi:type="dcterms:W3CDTF">2023-01-12T13:43:00Z</dcterms:modified>
</cp:coreProperties>
</file>